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50F69E">
      <w:pPr>
        <w:pStyle w:val="3"/>
        <w:widowControl/>
        <w:pBdr>
          <w:top w:val="none" w:color="auto" w:sz="0" w:space="0"/>
          <w:left w:val="none" w:color="auto" w:sz="0" w:space="0"/>
          <w:bottom w:val="none" w:color="auto" w:sz="0" w:space="0"/>
          <w:right w:val="none" w:color="auto" w:sz="0" w:space="0"/>
        </w:pBdr>
        <w:ind w:left="0" w:leftChars="0" w:firstLine="0" w:firstLineChars="0"/>
        <w:rPr>
          <w:rFonts w:hint="default" w:ascii="Times New Roman" w:hAnsi="Times New Roman" w:eastAsia="方正黑体_GBK" w:cs="Times New Roman"/>
          <w:b w:val="0"/>
          <w:bCs/>
          <w:color w:val="000000"/>
          <w:spacing w:val="0"/>
          <w:kern w:val="2"/>
          <w:sz w:val="32"/>
          <w:szCs w:val="32"/>
          <w:lang w:val="en-US" w:eastAsia="zh-CN" w:bidi="ar-SA"/>
        </w:rPr>
      </w:pPr>
      <w:r>
        <w:rPr>
          <w:rFonts w:hint="default" w:ascii="Times New Roman" w:hAnsi="Times New Roman" w:eastAsia="方正黑体_GBK" w:cs="Times New Roman"/>
          <w:b w:val="0"/>
          <w:bCs/>
          <w:color w:val="000000"/>
          <w:spacing w:val="0"/>
          <w:kern w:val="2"/>
          <w:sz w:val="32"/>
          <w:szCs w:val="32"/>
          <w:lang w:val="en-US" w:eastAsia="zh-CN" w:bidi="ar-SA"/>
        </w:rPr>
        <w:t>附件</w:t>
      </w:r>
      <w:r>
        <w:rPr>
          <w:rFonts w:hint="eastAsia" w:ascii="Times New Roman" w:hAnsi="Times New Roman" w:eastAsia="方正黑体_GBK" w:cs="Times New Roman"/>
          <w:b w:val="0"/>
          <w:bCs/>
          <w:color w:val="000000"/>
          <w:spacing w:val="0"/>
          <w:kern w:val="2"/>
          <w:sz w:val="32"/>
          <w:szCs w:val="32"/>
          <w:lang w:val="en-US" w:eastAsia="zh-CN" w:bidi="ar-SA"/>
        </w:rPr>
        <w:t>2</w:t>
      </w:r>
      <w:bookmarkStart w:id="0" w:name="_GoBack"/>
      <w:bookmarkEnd w:id="0"/>
    </w:p>
    <w:p w14:paraId="47307076">
      <w:pPr>
        <w:adjustRightInd w:val="0"/>
        <w:snapToGrid w:val="0"/>
        <w:spacing w:before="156" w:beforeLines="50" w:after="156" w:afterLines="50"/>
        <w:jc w:val="center"/>
        <w:rPr>
          <w:rFonts w:hint="default" w:ascii="Times New Roman" w:hAnsi="Times New Roman" w:eastAsia="方正小标宋_GBK" w:cs="Times New Roman"/>
          <w:b w:val="0"/>
          <w:bCs/>
          <w:color w:val="000000"/>
          <w:sz w:val="44"/>
          <w:szCs w:val="44"/>
        </w:rPr>
      </w:pPr>
      <w:r>
        <w:rPr>
          <w:rFonts w:hint="default" w:ascii="Times New Roman" w:hAnsi="Times New Roman" w:eastAsia="方正小标宋_GBK" w:cs="Times New Roman"/>
          <w:b w:val="0"/>
          <w:bCs/>
          <w:color w:val="000000"/>
          <w:sz w:val="44"/>
          <w:szCs w:val="44"/>
        </w:rPr>
        <w:t>服务机构所需资质分类表</w:t>
      </w:r>
    </w:p>
    <w:tbl>
      <w:tblPr>
        <w:tblStyle w:val="5"/>
        <w:tblW w:w="90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99"/>
        <w:gridCol w:w="2700"/>
        <w:gridCol w:w="3960"/>
      </w:tblGrid>
      <w:tr w14:paraId="38A2D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2399" w:type="dxa"/>
            <w:noWrap w:val="0"/>
            <w:vAlign w:val="center"/>
          </w:tcPr>
          <w:p w14:paraId="30B133D4">
            <w:pPr>
              <w:spacing w:line="400" w:lineRule="exact"/>
              <w:jc w:val="center"/>
              <w:rPr>
                <w:rFonts w:hint="default" w:ascii="Times New Roman" w:hAnsi="Times New Roman" w:eastAsia="方正黑体_GBK" w:cs="Times New Roman"/>
                <w:b w:val="0"/>
                <w:bCs w:val="0"/>
                <w:color w:val="000000"/>
                <w:sz w:val="28"/>
                <w:szCs w:val="28"/>
              </w:rPr>
            </w:pPr>
            <w:r>
              <w:rPr>
                <w:rFonts w:hint="default" w:ascii="Times New Roman" w:hAnsi="Times New Roman" w:eastAsia="方正黑体_GBK" w:cs="Times New Roman"/>
                <w:b w:val="0"/>
                <w:bCs w:val="0"/>
                <w:color w:val="000000"/>
                <w:sz w:val="28"/>
                <w:szCs w:val="28"/>
              </w:rPr>
              <w:t>服务类别</w:t>
            </w:r>
          </w:p>
        </w:tc>
        <w:tc>
          <w:tcPr>
            <w:tcW w:w="2700" w:type="dxa"/>
            <w:noWrap w:val="0"/>
            <w:vAlign w:val="center"/>
          </w:tcPr>
          <w:p w14:paraId="0C2E86AE">
            <w:pPr>
              <w:spacing w:line="400" w:lineRule="exact"/>
              <w:jc w:val="center"/>
              <w:rPr>
                <w:rFonts w:hint="default" w:ascii="Times New Roman" w:hAnsi="Times New Roman" w:eastAsia="方正黑体_GBK" w:cs="Times New Roman"/>
                <w:b w:val="0"/>
                <w:bCs w:val="0"/>
                <w:color w:val="000000"/>
                <w:sz w:val="28"/>
                <w:szCs w:val="28"/>
                <w:lang w:eastAsia="zh-CN"/>
              </w:rPr>
            </w:pPr>
            <w:r>
              <w:rPr>
                <w:rFonts w:hint="default" w:ascii="Times New Roman" w:hAnsi="Times New Roman" w:eastAsia="方正黑体_GBK" w:cs="Times New Roman"/>
                <w:b w:val="0"/>
                <w:bCs w:val="0"/>
                <w:color w:val="000000"/>
                <w:sz w:val="28"/>
                <w:szCs w:val="28"/>
              </w:rPr>
              <w:t>服务子类</w:t>
            </w:r>
            <w:r>
              <w:rPr>
                <w:rFonts w:hint="default" w:ascii="Times New Roman" w:hAnsi="Times New Roman" w:eastAsia="方正黑体_GBK" w:cs="Times New Roman"/>
                <w:b w:val="0"/>
                <w:bCs w:val="0"/>
                <w:color w:val="000000"/>
                <w:sz w:val="28"/>
                <w:szCs w:val="28"/>
                <w:lang w:eastAsia="zh-CN"/>
              </w:rPr>
              <w:t>别</w:t>
            </w:r>
          </w:p>
        </w:tc>
        <w:tc>
          <w:tcPr>
            <w:tcW w:w="3960" w:type="dxa"/>
            <w:noWrap w:val="0"/>
            <w:vAlign w:val="center"/>
          </w:tcPr>
          <w:p w14:paraId="6A77253A">
            <w:pPr>
              <w:spacing w:line="400" w:lineRule="exact"/>
              <w:jc w:val="center"/>
              <w:rPr>
                <w:rFonts w:hint="default" w:ascii="Times New Roman" w:hAnsi="Times New Roman" w:eastAsia="方正黑体_GBK" w:cs="Times New Roman"/>
                <w:b w:val="0"/>
                <w:bCs w:val="0"/>
                <w:color w:val="000000"/>
                <w:sz w:val="28"/>
                <w:szCs w:val="28"/>
              </w:rPr>
            </w:pPr>
            <w:r>
              <w:rPr>
                <w:rFonts w:hint="default" w:ascii="Times New Roman" w:hAnsi="Times New Roman" w:eastAsia="方正黑体_GBK" w:cs="Times New Roman"/>
                <w:b w:val="0"/>
                <w:bCs w:val="0"/>
                <w:color w:val="000000"/>
                <w:sz w:val="28"/>
                <w:szCs w:val="28"/>
                <w:lang w:eastAsia="zh-CN"/>
              </w:rPr>
              <w:t>服务机构所需</w:t>
            </w:r>
            <w:r>
              <w:rPr>
                <w:rFonts w:hint="default" w:ascii="Times New Roman" w:hAnsi="Times New Roman" w:eastAsia="方正黑体_GBK" w:cs="Times New Roman"/>
                <w:b w:val="0"/>
                <w:bCs w:val="0"/>
                <w:color w:val="000000"/>
                <w:sz w:val="28"/>
                <w:szCs w:val="28"/>
              </w:rPr>
              <w:t>资质</w:t>
            </w:r>
          </w:p>
        </w:tc>
      </w:tr>
      <w:tr w14:paraId="57EDF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399" w:type="dxa"/>
            <w:vMerge w:val="restart"/>
            <w:noWrap w:val="0"/>
            <w:vAlign w:val="center"/>
          </w:tcPr>
          <w:p w14:paraId="744F4472">
            <w:pPr>
              <w:spacing w:line="400" w:lineRule="exact"/>
              <w:jc w:val="center"/>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color w:val="000000"/>
                <w:sz w:val="28"/>
                <w:szCs w:val="28"/>
              </w:rPr>
              <w:t>研发服务</w:t>
            </w:r>
          </w:p>
        </w:tc>
        <w:tc>
          <w:tcPr>
            <w:tcW w:w="2700" w:type="dxa"/>
            <w:noWrap w:val="0"/>
            <w:vAlign w:val="center"/>
          </w:tcPr>
          <w:p w14:paraId="1950747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eastAsia="方正仿宋_GBK" w:cs="Times New Roman"/>
                <w:color w:val="000000"/>
                <w:sz w:val="28"/>
                <w:szCs w:val="28"/>
                <w:lang w:val="en-US" w:eastAsia="zh-CN"/>
              </w:rPr>
            </w:pPr>
            <w:r>
              <w:rPr>
                <w:rFonts w:hint="default" w:ascii="Times New Roman" w:hAnsi="Times New Roman" w:eastAsia="方正仿宋_GBK" w:cs="Times New Roman"/>
                <w:color w:val="000000"/>
                <w:sz w:val="28"/>
                <w:szCs w:val="28"/>
                <w:lang w:val="en-US" w:eastAsia="zh-CN"/>
              </w:rPr>
              <w:t>工业产品研发</w:t>
            </w:r>
          </w:p>
        </w:tc>
        <w:tc>
          <w:tcPr>
            <w:tcW w:w="3960" w:type="dxa"/>
            <w:vMerge w:val="restart"/>
            <w:noWrap w:val="0"/>
            <w:vAlign w:val="center"/>
          </w:tcPr>
          <w:p w14:paraId="21567A03">
            <w:pPr>
              <w:spacing w:line="400" w:lineRule="exact"/>
              <w:jc w:val="left"/>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color w:val="000000"/>
                <w:sz w:val="28"/>
                <w:szCs w:val="28"/>
                <w:lang w:val="en-US" w:eastAsia="zh-CN"/>
              </w:rPr>
              <w:t>拥有市级及以上认证的重点实验室等平台的机构和省级新型研发机构；或是省级及以上行业协会、学会等组织的成员单位</w:t>
            </w:r>
            <w:r>
              <w:rPr>
                <w:rFonts w:hint="default" w:ascii="Times New Roman" w:hAnsi="Times New Roman" w:eastAsia="方正仿宋_GBK" w:cs="Times New Roman"/>
                <w:color w:val="000000"/>
                <w:sz w:val="28"/>
                <w:szCs w:val="28"/>
              </w:rPr>
              <w:t>。</w:t>
            </w:r>
          </w:p>
        </w:tc>
      </w:tr>
      <w:tr w14:paraId="45F02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2399" w:type="dxa"/>
            <w:vMerge w:val="continue"/>
            <w:noWrap w:val="0"/>
            <w:vAlign w:val="center"/>
          </w:tcPr>
          <w:p w14:paraId="28CA04EE">
            <w:pPr>
              <w:spacing w:line="400" w:lineRule="exact"/>
              <w:jc w:val="center"/>
              <w:rPr>
                <w:rFonts w:hint="default" w:ascii="Times New Roman" w:hAnsi="Times New Roman" w:eastAsia="方正仿宋_GBK" w:cs="Times New Roman"/>
                <w:color w:val="000000"/>
                <w:sz w:val="28"/>
                <w:szCs w:val="28"/>
              </w:rPr>
            </w:pPr>
          </w:p>
        </w:tc>
        <w:tc>
          <w:tcPr>
            <w:tcW w:w="2700" w:type="dxa"/>
            <w:noWrap w:val="0"/>
            <w:vAlign w:val="center"/>
          </w:tcPr>
          <w:p w14:paraId="1451EF1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eastAsia="方正仿宋_GBK" w:cs="Times New Roman"/>
                <w:color w:val="000000"/>
                <w:sz w:val="28"/>
                <w:szCs w:val="28"/>
                <w:lang w:val="en-US" w:eastAsia="zh-CN"/>
              </w:rPr>
            </w:pPr>
            <w:r>
              <w:rPr>
                <w:rFonts w:hint="default" w:ascii="Times New Roman" w:hAnsi="Times New Roman" w:eastAsia="方正仿宋_GBK" w:cs="Times New Roman"/>
                <w:color w:val="000000"/>
                <w:sz w:val="28"/>
                <w:szCs w:val="28"/>
                <w:lang w:val="en-US" w:eastAsia="zh-CN"/>
              </w:rPr>
              <w:t>工艺设计与服务</w:t>
            </w:r>
          </w:p>
        </w:tc>
        <w:tc>
          <w:tcPr>
            <w:tcW w:w="3960" w:type="dxa"/>
            <w:vMerge w:val="continue"/>
            <w:noWrap w:val="0"/>
            <w:vAlign w:val="center"/>
          </w:tcPr>
          <w:p w14:paraId="4324D99F">
            <w:pPr>
              <w:spacing w:line="400" w:lineRule="exact"/>
              <w:jc w:val="center"/>
              <w:rPr>
                <w:rFonts w:hint="default" w:ascii="Times New Roman" w:hAnsi="Times New Roman" w:eastAsia="方正仿宋_GBK" w:cs="Times New Roman"/>
                <w:b/>
                <w:bCs/>
                <w:color w:val="000000"/>
                <w:sz w:val="28"/>
                <w:szCs w:val="28"/>
              </w:rPr>
            </w:pPr>
          </w:p>
        </w:tc>
      </w:tr>
      <w:tr w14:paraId="5830E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2399" w:type="dxa"/>
            <w:vMerge w:val="continue"/>
            <w:noWrap w:val="0"/>
            <w:vAlign w:val="center"/>
          </w:tcPr>
          <w:p w14:paraId="4C7F45E0">
            <w:pPr>
              <w:spacing w:line="400" w:lineRule="exact"/>
              <w:jc w:val="center"/>
              <w:rPr>
                <w:rFonts w:hint="default" w:ascii="Times New Roman" w:hAnsi="Times New Roman" w:eastAsia="方正仿宋_GBK" w:cs="Times New Roman"/>
                <w:color w:val="000000"/>
                <w:sz w:val="28"/>
                <w:szCs w:val="28"/>
              </w:rPr>
            </w:pPr>
          </w:p>
        </w:tc>
        <w:tc>
          <w:tcPr>
            <w:tcW w:w="2700" w:type="dxa"/>
            <w:noWrap w:val="0"/>
            <w:vAlign w:val="center"/>
          </w:tcPr>
          <w:p w14:paraId="58B72CB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eastAsia="方正仿宋_GBK" w:cs="Times New Roman"/>
                <w:color w:val="000000"/>
                <w:sz w:val="28"/>
                <w:szCs w:val="28"/>
                <w:lang w:val="en-US" w:eastAsia="zh-CN"/>
              </w:rPr>
            </w:pPr>
            <w:r>
              <w:rPr>
                <w:rFonts w:hint="default" w:ascii="Times New Roman" w:hAnsi="Times New Roman" w:eastAsia="方正仿宋_GBK" w:cs="Times New Roman"/>
                <w:color w:val="000000"/>
                <w:sz w:val="28"/>
                <w:szCs w:val="28"/>
                <w:lang w:val="en-US" w:eastAsia="zh-CN"/>
              </w:rPr>
              <w:t>集成电路设计</w:t>
            </w:r>
          </w:p>
        </w:tc>
        <w:tc>
          <w:tcPr>
            <w:tcW w:w="3960" w:type="dxa"/>
            <w:vMerge w:val="continue"/>
            <w:noWrap w:val="0"/>
            <w:vAlign w:val="center"/>
          </w:tcPr>
          <w:p w14:paraId="1B9430F8">
            <w:pPr>
              <w:spacing w:line="400" w:lineRule="exact"/>
              <w:jc w:val="center"/>
              <w:rPr>
                <w:rFonts w:hint="default" w:ascii="Times New Roman" w:hAnsi="Times New Roman" w:eastAsia="方正仿宋_GBK" w:cs="Times New Roman"/>
                <w:b/>
                <w:bCs/>
                <w:color w:val="000000"/>
                <w:sz w:val="28"/>
                <w:szCs w:val="28"/>
              </w:rPr>
            </w:pPr>
          </w:p>
        </w:tc>
      </w:tr>
      <w:tr w14:paraId="04846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2399" w:type="dxa"/>
            <w:vMerge w:val="continue"/>
            <w:noWrap w:val="0"/>
            <w:vAlign w:val="center"/>
          </w:tcPr>
          <w:p w14:paraId="60F4521A">
            <w:pPr>
              <w:spacing w:line="400" w:lineRule="exact"/>
              <w:jc w:val="center"/>
              <w:rPr>
                <w:rFonts w:hint="default" w:ascii="Times New Roman" w:hAnsi="Times New Roman" w:eastAsia="方正仿宋_GBK" w:cs="Times New Roman"/>
                <w:color w:val="000000"/>
                <w:sz w:val="28"/>
                <w:szCs w:val="28"/>
              </w:rPr>
            </w:pPr>
          </w:p>
        </w:tc>
        <w:tc>
          <w:tcPr>
            <w:tcW w:w="2700" w:type="dxa"/>
            <w:noWrap w:val="0"/>
            <w:vAlign w:val="center"/>
          </w:tcPr>
          <w:p w14:paraId="46F99D2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eastAsia="方正仿宋_GBK" w:cs="Times New Roman"/>
                <w:color w:val="000000"/>
                <w:sz w:val="28"/>
                <w:szCs w:val="28"/>
                <w:lang w:val="en-US" w:eastAsia="zh-CN"/>
              </w:rPr>
            </w:pPr>
            <w:r>
              <w:rPr>
                <w:rFonts w:hint="default" w:ascii="Times New Roman" w:hAnsi="Times New Roman" w:eastAsia="方正仿宋_GBK" w:cs="Times New Roman"/>
                <w:color w:val="000000"/>
                <w:sz w:val="28"/>
                <w:szCs w:val="28"/>
                <w:lang w:val="en-US" w:eastAsia="zh-CN"/>
              </w:rPr>
              <w:t>新技术委托开发</w:t>
            </w:r>
          </w:p>
        </w:tc>
        <w:tc>
          <w:tcPr>
            <w:tcW w:w="3960" w:type="dxa"/>
            <w:vMerge w:val="continue"/>
            <w:noWrap w:val="0"/>
            <w:vAlign w:val="center"/>
          </w:tcPr>
          <w:p w14:paraId="28494009">
            <w:pPr>
              <w:spacing w:line="400" w:lineRule="exact"/>
              <w:jc w:val="center"/>
              <w:rPr>
                <w:rFonts w:hint="default" w:ascii="Times New Roman" w:hAnsi="Times New Roman" w:eastAsia="方正仿宋_GBK" w:cs="Times New Roman"/>
                <w:b/>
                <w:bCs/>
                <w:color w:val="000000"/>
                <w:sz w:val="28"/>
                <w:szCs w:val="28"/>
              </w:rPr>
            </w:pPr>
          </w:p>
        </w:tc>
      </w:tr>
      <w:tr w14:paraId="00343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2399" w:type="dxa"/>
            <w:vMerge w:val="continue"/>
            <w:noWrap w:val="0"/>
            <w:vAlign w:val="center"/>
          </w:tcPr>
          <w:p w14:paraId="3EF47318">
            <w:pPr>
              <w:spacing w:line="400" w:lineRule="exact"/>
              <w:jc w:val="center"/>
              <w:rPr>
                <w:rFonts w:hint="default" w:ascii="Times New Roman" w:hAnsi="Times New Roman" w:eastAsia="方正仿宋_GBK" w:cs="Times New Roman"/>
                <w:color w:val="000000"/>
                <w:sz w:val="28"/>
                <w:szCs w:val="28"/>
              </w:rPr>
            </w:pPr>
          </w:p>
        </w:tc>
        <w:tc>
          <w:tcPr>
            <w:tcW w:w="2700" w:type="dxa"/>
            <w:noWrap w:val="0"/>
            <w:vAlign w:val="center"/>
          </w:tcPr>
          <w:p w14:paraId="60E8666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eastAsia="方正仿宋_GBK" w:cs="Times New Roman"/>
                <w:color w:val="000000"/>
                <w:sz w:val="28"/>
                <w:szCs w:val="28"/>
                <w:lang w:val="en-US" w:eastAsia="zh-CN"/>
              </w:rPr>
            </w:pPr>
            <w:r>
              <w:rPr>
                <w:rFonts w:hint="default" w:ascii="Times New Roman" w:hAnsi="Times New Roman" w:eastAsia="方正仿宋_GBK" w:cs="Times New Roman"/>
                <w:color w:val="000000"/>
                <w:sz w:val="28"/>
                <w:szCs w:val="28"/>
                <w:lang w:val="en-US" w:eastAsia="zh-CN"/>
              </w:rPr>
              <w:t>中试及工程化开发服务</w:t>
            </w:r>
          </w:p>
        </w:tc>
        <w:tc>
          <w:tcPr>
            <w:tcW w:w="3960" w:type="dxa"/>
            <w:vMerge w:val="continue"/>
            <w:noWrap w:val="0"/>
            <w:vAlign w:val="center"/>
          </w:tcPr>
          <w:p w14:paraId="1F8E0D4C">
            <w:pPr>
              <w:spacing w:line="400" w:lineRule="exact"/>
              <w:jc w:val="center"/>
              <w:rPr>
                <w:rFonts w:hint="default" w:ascii="Times New Roman" w:hAnsi="Times New Roman" w:eastAsia="方正仿宋_GBK" w:cs="Times New Roman"/>
                <w:b/>
                <w:bCs/>
                <w:color w:val="000000"/>
                <w:sz w:val="28"/>
                <w:szCs w:val="28"/>
              </w:rPr>
            </w:pPr>
          </w:p>
        </w:tc>
      </w:tr>
      <w:tr w14:paraId="7FC6F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399" w:type="dxa"/>
            <w:vMerge w:val="restart"/>
            <w:noWrap w:val="0"/>
            <w:vAlign w:val="center"/>
          </w:tcPr>
          <w:p w14:paraId="061C5BE1">
            <w:pPr>
              <w:spacing w:line="400" w:lineRule="exact"/>
              <w:jc w:val="center"/>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color w:val="000000"/>
                <w:sz w:val="28"/>
                <w:szCs w:val="28"/>
                <w:lang w:val="en-US" w:eastAsia="zh-CN"/>
              </w:rPr>
              <w:t>大型科学仪器设施与重大科技基础设施共享</w:t>
            </w:r>
          </w:p>
        </w:tc>
        <w:tc>
          <w:tcPr>
            <w:tcW w:w="2700" w:type="dxa"/>
            <w:noWrap w:val="0"/>
            <w:vAlign w:val="center"/>
          </w:tcPr>
          <w:p w14:paraId="4BB4EEF0">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eastAsia="方正仿宋_GBK" w:cs="Times New Roman"/>
                <w:color w:val="000000"/>
                <w:sz w:val="28"/>
                <w:szCs w:val="28"/>
                <w:lang w:val="en-US" w:eastAsia="zh-CN"/>
              </w:rPr>
            </w:pPr>
            <w:r>
              <w:rPr>
                <w:rFonts w:hint="default" w:ascii="Times New Roman" w:hAnsi="Times New Roman" w:eastAsia="方正仿宋_GBK" w:cs="Times New Roman"/>
                <w:color w:val="000000"/>
                <w:sz w:val="28"/>
                <w:szCs w:val="28"/>
                <w:lang w:val="en-US" w:eastAsia="zh-CN"/>
              </w:rPr>
              <w:t>科研实验</w:t>
            </w:r>
          </w:p>
        </w:tc>
        <w:tc>
          <w:tcPr>
            <w:tcW w:w="3960" w:type="dxa"/>
            <w:vMerge w:val="restart"/>
            <w:noWrap w:val="0"/>
            <w:vAlign w:val="center"/>
          </w:tcPr>
          <w:p w14:paraId="644BE02B">
            <w:pPr>
              <w:spacing w:line="400" w:lineRule="exact"/>
              <w:jc w:val="left"/>
              <w:rPr>
                <w:rFonts w:hint="default" w:ascii="Times New Roman" w:hAnsi="Times New Roman" w:eastAsia="方正仿宋_GBK" w:cs="Times New Roman"/>
                <w:color w:val="000000"/>
                <w:sz w:val="28"/>
                <w:szCs w:val="28"/>
                <w:lang w:val="en-US" w:eastAsia="zh-CN"/>
              </w:rPr>
            </w:pPr>
            <w:r>
              <w:rPr>
                <w:rFonts w:hint="default" w:ascii="Times New Roman" w:hAnsi="Times New Roman" w:eastAsia="方正仿宋_GBK" w:cs="Times New Roman"/>
                <w:color w:val="000000"/>
                <w:sz w:val="28"/>
                <w:szCs w:val="28"/>
                <w:highlight w:val="none"/>
                <w:lang w:val="en-US" w:eastAsia="zh-CN"/>
              </w:rPr>
              <w:t>已加盟到省级及以上科研设施与仪器共享服务平台的服务机构。</w:t>
            </w:r>
          </w:p>
        </w:tc>
      </w:tr>
      <w:tr w14:paraId="770FE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399" w:type="dxa"/>
            <w:vMerge w:val="continue"/>
            <w:noWrap w:val="0"/>
            <w:vAlign w:val="center"/>
          </w:tcPr>
          <w:p w14:paraId="6A1D7C2F">
            <w:pPr>
              <w:spacing w:line="400" w:lineRule="exact"/>
              <w:jc w:val="center"/>
              <w:rPr>
                <w:rFonts w:hint="default" w:ascii="Times New Roman" w:hAnsi="Times New Roman" w:eastAsia="方正仿宋_GBK" w:cs="Times New Roman"/>
                <w:color w:val="000000"/>
                <w:sz w:val="28"/>
                <w:szCs w:val="28"/>
              </w:rPr>
            </w:pPr>
          </w:p>
        </w:tc>
        <w:tc>
          <w:tcPr>
            <w:tcW w:w="2700" w:type="dxa"/>
            <w:noWrap w:val="0"/>
            <w:vAlign w:val="center"/>
          </w:tcPr>
          <w:p w14:paraId="29D16D2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eastAsia="方正仿宋_GBK" w:cs="Times New Roman"/>
                <w:color w:val="000000"/>
                <w:sz w:val="28"/>
                <w:szCs w:val="28"/>
                <w:lang w:val="en-US" w:eastAsia="zh-CN"/>
              </w:rPr>
            </w:pPr>
            <w:r>
              <w:rPr>
                <w:rFonts w:hint="default" w:ascii="Times New Roman" w:hAnsi="Times New Roman" w:eastAsia="方正仿宋_GBK" w:cs="Times New Roman"/>
                <w:color w:val="000000"/>
                <w:sz w:val="28"/>
                <w:szCs w:val="28"/>
                <w:lang w:val="en-US" w:eastAsia="zh-CN"/>
              </w:rPr>
              <w:t>委托分析</w:t>
            </w:r>
          </w:p>
        </w:tc>
        <w:tc>
          <w:tcPr>
            <w:tcW w:w="3960" w:type="dxa"/>
            <w:vMerge w:val="continue"/>
            <w:noWrap w:val="0"/>
            <w:vAlign w:val="center"/>
          </w:tcPr>
          <w:p w14:paraId="75D6F1AD">
            <w:pPr>
              <w:spacing w:line="400" w:lineRule="exact"/>
              <w:jc w:val="center"/>
              <w:rPr>
                <w:rFonts w:hint="default" w:ascii="Times New Roman" w:hAnsi="Times New Roman" w:eastAsia="方正仿宋_GBK" w:cs="Times New Roman"/>
                <w:b/>
                <w:bCs/>
                <w:color w:val="000000"/>
                <w:sz w:val="28"/>
                <w:szCs w:val="28"/>
              </w:rPr>
            </w:pPr>
          </w:p>
        </w:tc>
      </w:tr>
      <w:tr w14:paraId="24B1D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2399" w:type="dxa"/>
            <w:vMerge w:val="continue"/>
            <w:noWrap w:val="0"/>
            <w:vAlign w:val="center"/>
          </w:tcPr>
          <w:p w14:paraId="4DAD096C">
            <w:pPr>
              <w:spacing w:line="400" w:lineRule="exact"/>
              <w:jc w:val="center"/>
              <w:rPr>
                <w:rFonts w:hint="default" w:ascii="Times New Roman" w:hAnsi="Times New Roman" w:eastAsia="方正仿宋_GBK" w:cs="Times New Roman"/>
                <w:b/>
                <w:bCs/>
                <w:color w:val="000000"/>
                <w:sz w:val="28"/>
                <w:szCs w:val="28"/>
              </w:rPr>
            </w:pPr>
          </w:p>
        </w:tc>
        <w:tc>
          <w:tcPr>
            <w:tcW w:w="2700" w:type="dxa"/>
            <w:noWrap w:val="0"/>
            <w:vAlign w:val="center"/>
          </w:tcPr>
          <w:p w14:paraId="11A32A5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eastAsia="方正仿宋_GBK" w:cs="Times New Roman"/>
                <w:color w:val="000000"/>
                <w:sz w:val="28"/>
                <w:szCs w:val="28"/>
                <w:lang w:val="en-US" w:eastAsia="zh-CN"/>
              </w:rPr>
            </w:pPr>
            <w:r>
              <w:rPr>
                <w:rFonts w:hint="default" w:ascii="Times New Roman" w:hAnsi="Times New Roman" w:eastAsia="方正仿宋_GBK" w:cs="Times New Roman"/>
                <w:color w:val="000000"/>
                <w:sz w:val="28"/>
                <w:szCs w:val="28"/>
                <w:lang w:val="en-US" w:eastAsia="zh-CN"/>
              </w:rPr>
              <w:t>测试服务</w:t>
            </w:r>
          </w:p>
        </w:tc>
        <w:tc>
          <w:tcPr>
            <w:tcW w:w="3960" w:type="dxa"/>
            <w:vMerge w:val="continue"/>
            <w:noWrap w:val="0"/>
            <w:vAlign w:val="center"/>
          </w:tcPr>
          <w:p w14:paraId="7F4A04BB">
            <w:pPr>
              <w:spacing w:line="400" w:lineRule="exact"/>
              <w:jc w:val="center"/>
              <w:rPr>
                <w:rFonts w:hint="default" w:ascii="Times New Roman" w:hAnsi="Times New Roman" w:eastAsia="方正仿宋_GBK" w:cs="Times New Roman"/>
                <w:b/>
                <w:bCs/>
                <w:color w:val="000000"/>
                <w:sz w:val="28"/>
                <w:szCs w:val="28"/>
              </w:rPr>
            </w:pPr>
          </w:p>
        </w:tc>
      </w:tr>
      <w:tr w14:paraId="7750D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2399" w:type="dxa"/>
            <w:vMerge w:val="continue"/>
            <w:noWrap w:val="0"/>
            <w:vAlign w:val="center"/>
          </w:tcPr>
          <w:p w14:paraId="0E8ABEEA">
            <w:pPr>
              <w:spacing w:line="400" w:lineRule="exact"/>
              <w:jc w:val="center"/>
              <w:rPr>
                <w:rFonts w:hint="default" w:ascii="Times New Roman" w:hAnsi="Times New Roman" w:eastAsia="方正仿宋_GBK" w:cs="Times New Roman"/>
                <w:color w:val="000000"/>
                <w:sz w:val="28"/>
                <w:szCs w:val="28"/>
              </w:rPr>
            </w:pPr>
          </w:p>
        </w:tc>
        <w:tc>
          <w:tcPr>
            <w:tcW w:w="2700" w:type="dxa"/>
            <w:noWrap w:val="0"/>
            <w:vAlign w:val="center"/>
          </w:tcPr>
          <w:p w14:paraId="16A2E5F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eastAsia="方正仿宋_GBK" w:cs="Times New Roman"/>
                <w:color w:val="000000"/>
                <w:sz w:val="28"/>
                <w:szCs w:val="28"/>
                <w:lang w:val="en-US" w:eastAsia="zh-CN"/>
              </w:rPr>
            </w:pPr>
            <w:r>
              <w:rPr>
                <w:rFonts w:hint="default" w:ascii="Times New Roman" w:hAnsi="Times New Roman" w:eastAsia="方正仿宋_GBK" w:cs="Times New Roman"/>
                <w:color w:val="000000"/>
                <w:sz w:val="28"/>
                <w:szCs w:val="28"/>
                <w:lang w:val="en-US" w:eastAsia="zh-CN"/>
              </w:rPr>
              <w:t>委托实验</w:t>
            </w:r>
          </w:p>
        </w:tc>
        <w:tc>
          <w:tcPr>
            <w:tcW w:w="3960" w:type="dxa"/>
            <w:vMerge w:val="continue"/>
            <w:noWrap w:val="0"/>
            <w:vAlign w:val="center"/>
          </w:tcPr>
          <w:p w14:paraId="12999FFD">
            <w:pPr>
              <w:spacing w:line="400" w:lineRule="exact"/>
              <w:jc w:val="center"/>
              <w:rPr>
                <w:rFonts w:hint="default" w:ascii="Times New Roman" w:hAnsi="Times New Roman" w:eastAsia="方正仿宋_GBK" w:cs="Times New Roman"/>
                <w:b/>
                <w:bCs/>
                <w:color w:val="000000"/>
                <w:sz w:val="28"/>
                <w:szCs w:val="28"/>
              </w:rPr>
            </w:pPr>
          </w:p>
        </w:tc>
      </w:tr>
      <w:tr w14:paraId="76008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2399" w:type="dxa"/>
            <w:vMerge w:val="continue"/>
            <w:noWrap w:val="0"/>
            <w:vAlign w:val="center"/>
          </w:tcPr>
          <w:p w14:paraId="56045668">
            <w:pPr>
              <w:spacing w:line="400" w:lineRule="exact"/>
              <w:jc w:val="center"/>
              <w:rPr>
                <w:rFonts w:hint="default" w:ascii="Times New Roman" w:hAnsi="Times New Roman" w:eastAsia="方正仿宋_GBK" w:cs="Times New Roman"/>
                <w:color w:val="000000"/>
                <w:sz w:val="28"/>
                <w:szCs w:val="28"/>
              </w:rPr>
            </w:pPr>
          </w:p>
        </w:tc>
        <w:tc>
          <w:tcPr>
            <w:tcW w:w="2700" w:type="dxa"/>
            <w:noWrap w:val="0"/>
            <w:vAlign w:val="center"/>
          </w:tcPr>
          <w:p w14:paraId="4926AD9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eastAsia="方正仿宋_GBK" w:cs="Times New Roman"/>
                <w:color w:val="000000"/>
                <w:sz w:val="28"/>
                <w:szCs w:val="28"/>
                <w:lang w:val="en-US" w:eastAsia="zh-CN"/>
              </w:rPr>
            </w:pPr>
            <w:r>
              <w:rPr>
                <w:rFonts w:hint="default" w:ascii="Times New Roman" w:hAnsi="Times New Roman" w:eastAsia="方正仿宋_GBK" w:cs="Times New Roman"/>
                <w:color w:val="000000"/>
                <w:sz w:val="28"/>
                <w:szCs w:val="28"/>
                <w:lang w:val="en-US" w:eastAsia="zh-CN"/>
              </w:rPr>
              <w:t>验证服务</w:t>
            </w:r>
          </w:p>
        </w:tc>
        <w:tc>
          <w:tcPr>
            <w:tcW w:w="3960" w:type="dxa"/>
            <w:vMerge w:val="continue"/>
            <w:noWrap w:val="0"/>
            <w:vAlign w:val="center"/>
          </w:tcPr>
          <w:p w14:paraId="6883F87F">
            <w:pPr>
              <w:spacing w:line="400" w:lineRule="exact"/>
              <w:jc w:val="center"/>
              <w:rPr>
                <w:rFonts w:hint="default" w:ascii="Times New Roman" w:hAnsi="Times New Roman" w:eastAsia="方正仿宋_GBK" w:cs="Times New Roman"/>
                <w:b/>
                <w:bCs/>
                <w:color w:val="000000"/>
                <w:sz w:val="28"/>
                <w:szCs w:val="28"/>
              </w:rPr>
            </w:pPr>
          </w:p>
        </w:tc>
      </w:tr>
      <w:tr w14:paraId="41CBE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2399" w:type="dxa"/>
            <w:vMerge w:val="restart"/>
            <w:noWrap w:val="0"/>
            <w:vAlign w:val="center"/>
          </w:tcPr>
          <w:p w14:paraId="1F0D7B33">
            <w:pPr>
              <w:spacing w:line="400" w:lineRule="exact"/>
              <w:jc w:val="center"/>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color w:val="000000"/>
                <w:sz w:val="28"/>
                <w:szCs w:val="28"/>
              </w:rPr>
              <w:t>检验检测</w:t>
            </w:r>
          </w:p>
        </w:tc>
        <w:tc>
          <w:tcPr>
            <w:tcW w:w="2700" w:type="dxa"/>
            <w:noWrap w:val="0"/>
            <w:vAlign w:val="center"/>
          </w:tcPr>
          <w:p w14:paraId="25A023C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eastAsia="方正仿宋_GBK" w:cs="Times New Roman"/>
                <w:color w:val="000000"/>
                <w:sz w:val="28"/>
                <w:szCs w:val="28"/>
                <w:lang w:val="en-US" w:eastAsia="zh-CN"/>
              </w:rPr>
            </w:pPr>
            <w:r>
              <w:rPr>
                <w:rFonts w:hint="default" w:ascii="Times New Roman" w:hAnsi="Times New Roman" w:eastAsia="方正仿宋_GBK" w:cs="Times New Roman"/>
                <w:color w:val="000000"/>
                <w:sz w:val="28"/>
                <w:szCs w:val="28"/>
                <w:lang w:val="en-US" w:eastAsia="zh-CN"/>
              </w:rPr>
              <w:t>产品性能测试</w:t>
            </w:r>
          </w:p>
        </w:tc>
        <w:tc>
          <w:tcPr>
            <w:tcW w:w="3960" w:type="dxa"/>
            <w:vMerge w:val="restart"/>
            <w:noWrap w:val="0"/>
            <w:vAlign w:val="center"/>
          </w:tcPr>
          <w:p w14:paraId="6C8E9A8B">
            <w:pPr>
              <w:spacing w:line="400" w:lineRule="exact"/>
              <w:jc w:val="left"/>
              <w:rPr>
                <w:rFonts w:hint="default" w:ascii="Times New Roman" w:hAnsi="Times New Roman" w:eastAsia="方正仿宋_GBK" w:cs="Times New Roman"/>
                <w:color w:val="000000"/>
                <w:sz w:val="28"/>
                <w:szCs w:val="28"/>
                <w:lang w:eastAsia="zh-CN"/>
              </w:rPr>
            </w:pPr>
            <w:r>
              <w:rPr>
                <w:rFonts w:hint="default" w:ascii="Times New Roman" w:hAnsi="Times New Roman" w:eastAsia="方正仿宋_GBK" w:cs="Times New Roman"/>
                <w:color w:val="auto"/>
                <w:spacing w:val="0"/>
                <w:w w:val="100"/>
                <w:kern w:val="2"/>
                <w:position w:val="0"/>
                <w:sz w:val="28"/>
                <w:szCs w:val="28"/>
                <w:lang w:val="en-US" w:eastAsia="zh-CN" w:bidi="ar-SA"/>
              </w:rPr>
              <w:t>具有国家相关检验检测资质（</w:t>
            </w:r>
            <w:r>
              <w:rPr>
                <w:rFonts w:hint="default" w:ascii="Times New Roman" w:hAnsi="Times New Roman" w:eastAsia="方正仿宋_GBK" w:cs="Times New Roman"/>
                <w:color w:val="000000"/>
                <w:sz w:val="28"/>
                <w:szCs w:val="28"/>
                <w:lang w:val="en-US" w:eastAsia="zh-CN"/>
              </w:rPr>
              <w:t>如</w:t>
            </w:r>
            <w:r>
              <w:rPr>
                <w:rFonts w:hint="default" w:ascii="Times New Roman" w:hAnsi="Times New Roman" w:eastAsia="方正仿宋_GBK" w:cs="Times New Roman"/>
                <w:color w:val="000000"/>
                <w:sz w:val="28"/>
                <w:szCs w:val="28"/>
              </w:rPr>
              <w:t>CMA、CNAS</w:t>
            </w:r>
            <w:r>
              <w:rPr>
                <w:rFonts w:hint="default" w:ascii="Times New Roman" w:hAnsi="Times New Roman" w:eastAsia="方正仿宋_GBK" w:cs="Times New Roman"/>
                <w:color w:val="auto"/>
                <w:spacing w:val="0"/>
                <w:w w:val="100"/>
                <w:kern w:val="2"/>
                <w:position w:val="0"/>
                <w:sz w:val="28"/>
                <w:szCs w:val="28"/>
                <w:lang w:val="en-US" w:eastAsia="zh-CN" w:bidi="ar-SA"/>
              </w:rPr>
              <w:t>）</w:t>
            </w:r>
            <w:r>
              <w:rPr>
                <w:rFonts w:hint="default" w:ascii="Times New Roman" w:hAnsi="Times New Roman" w:eastAsia="方正仿宋_GBK" w:cs="Times New Roman"/>
                <w:color w:val="000000"/>
                <w:sz w:val="28"/>
                <w:szCs w:val="28"/>
                <w:lang w:eastAsia="zh-CN"/>
              </w:rPr>
              <w:t>。</w:t>
            </w:r>
          </w:p>
        </w:tc>
      </w:tr>
      <w:tr w14:paraId="3FE8F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2399" w:type="dxa"/>
            <w:vMerge w:val="continue"/>
            <w:noWrap w:val="0"/>
            <w:vAlign w:val="center"/>
          </w:tcPr>
          <w:p w14:paraId="0F8E4600">
            <w:pPr>
              <w:spacing w:line="400" w:lineRule="exact"/>
              <w:jc w:val="center"/>
              <w:rPr>
                <w:rFonts w:hint="default" w:ascii="Times New Roman" w:hAnsi="Times New Roman" w:eastAsia="方正仿宋_GBK" w:cs="Times New Roman"/>
                <w:color w:val="000000"/>
                <w:sz w:val="28"/>
                <w:szCs w:val="28"/>
              </w:rPr>
            </w:pPr>
          </w:p>
        </w:tc>
        <w:tc>
          <w:tcPr>
            <w:tcW w:w="2700" w:type="dxa"/>
            <w:noWrap w:val="0"/>
            <w:vAlign w:val="center"/>
          </w:tcPr>
          <w:p w14:paraId="6A7CD1D0">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eastAsia="方正仿宋_GBK" w:cs="Times New Roman"/>
                <w:color w:val="000000"/>
                <w:sz w:val="28"/>
                <w:szCs w:val="28"/>
                <w:lang w:val="en-US" w:eastAsia="zh-CN"/>
              </w:rPr>
            </w:pPr>
            <w:r>
              <w:rPr>
                <w:rFonts w:hint="default" w:ascii="Times New Roman" w:hAnsi="Times New Roman" w:eastAsia="方正仿宋_GBK" w:cs="Times New Roman"/>
                <w:color w:val="000000"/>
                <w:sz w:val="28"/>
                <w:szCs w:val="28"/>
                <w:lang w:val="en-US" w:eastAsia="zh-CN"/>
              </w:rPr>
              <w:t>材料性能测试</w:t>
            </w:r>
          </w:p>
        </w:tc>
        <w:tc>
          <w:tcPr>
            <w:tcW w:w="3960" w:type="dxa"/>
            <w:vMerge w:val="continue"/>
            <w:noWrap w:val="0"/>
            <w:vAlign w:val="center"/>
          </w:tcPr>
          <w:p w14:paraId="6E2198B0">
            <w:pPr>
              <w:spacing w:line="400" w:lineRule="exact"/>
              <w:jc w:val="center"/>
              <w:rPr>
                <w:rFonts w:hint="default" w:ascii="Times New Roman" w:hAnsi="Times New Roman" w:eastAsia="方正仿宋_GBK" w:cs="Times New Roman"/>
                <w:b/>
                <w:bCs/>
                <w:color w:val="000000"/>
                <w:sz w:val="28"/>
                <w:szCs w:val="28"/>
              </w:rPr>
            </w:pPr>
          </w:p>
        </w:tc>
      </w:tr>
      <w:tr w14:paraId="48556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2399" w:type="dxa"/>
            <w:vMerge w:val="continue"/>
            <w:noWrap w:val="0"/>
            <w:vAlign w:val="center"/>
          </w:tcPr>
          <w:p w14:paraId="5355E98D">
            <w:pPr>
              <w:spacing w:line="400" w:lineRule="exact"/>
              <w:jc w:val="center"/>
              <w:rPr>
                <w:rFonts w:hint="default" w:ascii="Times New Roman" w:hAnsi="Times New Roman" w:eastAsia="方正仿宋_GBK" w:cs="Times New Roman"/>
                <w:color w:val="000000"/>
                <w:sz w:val="28"/>
                <w:szCs w:val="28"/>
              </w:rPr>
            </w:pPr>
          </w:p>
        </w:tc>
        <w:tc>
          <w:tcPr>
            <w:tcW w:w="2700" w:type="dxa"/>
            <w:noWrap w:val="0"/>
            <w:vAlign w:val="center"/>
          </w:tcPr>
          <w:p w14:paraId="37BC0E77">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eastAsia="方正仿宋_GBK" w:cs="Times New Roman"/>
                <w:color w:val="000000"/>
                <w:sz w:val="28"/>
                <w:szCs w:val="28"/>
                <w:lang w:val="en-US" w:eastAsia="zh-CN"/>
              </w:rPr>
            </w:pPr>
            <w:r>
              <w:rPr>
                <w:rFonts w:hint="default" w:ascii="Times New Roman" w:hAnsi="Times New Roman" w:eastAsia="方正仿宋_GBK" w:cs="Times New Roman"/>
                <w:color w:val="000000"/>
                <w:sz w:val="28"/>
                <w:szCs w:val="28"/>
                <w:lang w:val="en-US" w:eastAsia="zh-CN"/>
              </w:rPr>
              <w:t>指标测试</w:t>
            </w:r>
          </w:p>
        </w:tc>
        <w:tc>
          <w:tcPr>
            <w:tcW w:w="3960" w:type="dxa"/>
            <w:vMerge w:val="continue"/>
            <w:noWrap w:val="0"/>
            <w:vAlign w:val="center"/>
          </w:tcPr>
          <w:p w14:paraId="35F8467C">
            <w:pPr>
              <w:spacing w:line="400" w:lineRule="exact"/>
              <w:jc w:val="center"/>
              <w:rPr>
                <w:rFonts w:hint="default" w:ascii="Times New Roman" w:hAnsi="Times New Roman" w:eastAsia="方正仿宋_GBK" w:cs="Times New Roman"/>
                <w:b/>
                <w:bCs/>
                <w:color w:val="000000"/>
                <w:sz w:val="28"/>
                <w:szCs w:val="28"/>
              </w:rPr>
            </w:pPr>
          </w:p>
        </w:tc>
      </w:tr>
      <w:tr w14:paraId="0A849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2399" w:type="dxa"/>
            <w:vMerge w:val="continue"/>
            <w:noWrap w:val="0"/>
            <w:vAlign w:val="center"/>
          </w:tcPr>
          <w:p w14:paraId="774168E9">
            <w:pPr>
              <w:spacing w:line="400" w:lineRule="exact"/>
              <w:jc w:val="center"/>
              <w:rPr>
                <w:rFonts w:hint="default" w:ascii="Times New Roman" w:hAnsi="Times New Roman" w:eastAsia="方正仿宋_GBK" w:cs="Times New Roman"/>
                <w:color w:val="000000"/>
                <w:sz w:val="28"/>
                <w:szCs w:val="28"/>
              </w:rPr>
            </w:pPr>
          </w:p>
        </w:tc>
        <w:tc>
          <w:tcPr>
            <w:tcW w:w="2700" w:type="dxa"/>
            <w:noWrap w:val="0"/>
            <w:vAlign w:val="center"/>
          </w:tcPr>
          <w:p w14:paraId="3696507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eastAsia="方正仿宋_GBK" w:cs="Times New Roman"/>
                <w:color w:val="000000"/>
                <w:sz w:val="28"/>
                <w:szCs w:val="28"/>
                <w:lang w:val="en-US" w:eastAsia="zh-CN"/>
              </w:rPr>
            </w:pPr>
            <w:r>
              <w:rPr>
                <w:rFonts w:hint="default" w:ascii="Times New Roman" w:hAnsi="Times New Roman" w:eastAsia="方正仿宋_GBK" w:cs="Times New Roman"/>
                <w:color w:val="000000"/>
                <w:sz w:val="28"/>
                <w:szCs w:val="28"/>
                <w:lang w:val="en-US" w:eastAsia="zh-CN"/>
              </w:rPr>
              <w:t>标准系统定制</w:t>
            </w:r>
          </w:p>
        </w:tc>
        <w:tc>
          <w:tcPr>
            <w:tcW w:w="3960" w:type="dxa"/>
            <w:vMerge w:val="continue"/>
            <w:noWrap w:val="0"/>
            <w:vAlign w:val="center"/>
          </w:tcPr>
          <w:p w14:paraId="76FB2EFA">
            <w:pPr>
              <w:spacing w:line="400" w:lineRule="exact"/>
              <w:jc w:val="center"/>
              <w:rPr>
                <w:rFonts w:hint="default" w:ascii="Times New Roman" w:hAnsi="Times New Roman" w:eastAsia="方正仿宋_GBK" w:cs="Times New Roman"/>
                <w:b/>
                <w:bCs/>
                <w:color w:val="000000"/>
                <w:sz w:val="28"/>
                <w:szCs w:val="28"/>
              </w:rPr>
            </w:pPr>
          </w:p>
        </w:tc>
      </w:tr>
      <w:tr w14:paraId="6EA96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399" w:type="dxa"/>
            <w:vMerge w:val="continue"/>
            <w:noWrap w:val="0"/>
            <w:vAlign w:val="center"/>
          </w:tcPr>
          <w:p w14:paraId="13491DA5">
            <w:pPr>
              <w:spacing w:line="400" w:lineRule="exact"/>
              <w:jc w:val="center"/>
              <w:rPr>
                <w:rFonts w:hint="default" w:ascii="Times New Roman" w:hAnsi="Times New Roman" w:eastAsia="方正仿宋_GBK" w:cs="Times New Roman"/>
                <w:color w:val="000000"/>
                <w:sz w:val="28"/>
                <w:szCs w:val="28"/>
              </w:rPr>
            </w:pPr>
          </w:p>
        </w:tc>
        <w:tc>
          <w:tcPr>
            <w:tcW w:w="2700" w:type="dxa"/>
            <w:noWrap w:val="0"/>
            <w:vAlign w:val="center"/>
          </w:tcPr>
          <w:p w14:paraId="2134374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eastAsia="方正仿宋_GBK" w:cs="Times New Roman"/>
                <w:color w:val="000000"/>
                <w:sz w:val="28"/>
                <w:szCs w:val="28"/>
                <w:lang w:val="en-US" w:eastAsia="zh-CN"/>
              </w:rPr>
            </w:pPr>
            <w:r>
              <w:rPr>
                <w:rFonts w:hint="default" w:ascii="Times New Roman" w:hAnsi="Times New Roman" w:eastAsia="方正仿宋_GBK" w:cs="Times New Roman"/>
                <w:color w:val="000000"/>
                <w:sz w:val="28"/>
                <w:szCs w:val="28"/>
                <w:lang w:val="en-US" w:eastAsia="zh-CN"/>
              </w:rPr>
              <w:t>软件测评</w:t>
            </w:r>
          </w:p>
        </w:tc>
        <w:tc>
          <w:tcPr>
            <w:tcW w:w="3960" w:type="dxa"/>
            <w:vMerge w:val="continue"/>
            <w:noWrap w:val="0"/>
            <w:vAlign w:val="center"/>
          </w:tcPr>
          <w:p w14:paraId="3A3DFADC">
            <w:pPr>
              <w:spacing w:line="400" w:lineRule="exact"/>
              <w:jc w:val="center"/>
              <w:rPr>
                <w:rFonts w:hint="default" w:ascii="Times New Roman" w:hAnsi="Times New Roman" w:eastAsia="方正仿宋_GBK" w:cs="Times New Roman"/>
                <w:b/>
                <w:bCs/>
                <w:color w:val="000000"/>
                <w:sz w:val="28"/>
                <w:szCs w:val="28"/>
              </w:rPr>
            </w:pPr>
          </w:p>
        </w:tc>
      </w:tr>
      <w:tr w14:paraId="58C5D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2399" w:type="dxa"/>
            <w:vMerge w:val="continue"/>
            <w:noWrap w:val="0"/>
            <w:vAlign w:val="center"/>
          </w:tcPr>
          <w:p w14:paraId="00E04C9B">
            <w:pPr>
              <w:spacing w:line="400" w:lineRule="exact"/>
              <w:jc w:val="center"/>
              <w:rPr>
                <w:rFonts w:hint="default" w:ascii="Times New Roman" w:hAnsi="Times New Roman" w:eastAsia="方正仿宋_GBK" w:cs="Times New Roman"/>
                <w:color w:val="000000"/>
                <w:sz w:val="28"/>
                <w:szCs w:val="28"/>
              </w:rPr>
            </w:pPr>
          </w:p>
        </w:tc>
        <w:tc>
          <w:tcPr>
            <w:tcW w:w="2700" w:type="dxa"/>
            <w:noWrap w:val="0"/>
            <w:vAlign w:val="center"/>
          </w:tcPr>
          <w:p w14:paraId="7F92E04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eastAsia="方正仿宋_GBK" w:cs="Times New Roman"/>
                <w:color w:val="000000"/>
                <w:sz w:val="28"/>
                <w:szCs w:val="28"/>
                <w:lang w:val="en-US" w:eastAsia="zh-CN"/>
              </w:rPr>
            </w:pPr>
            <w:r>
              <w:rPr>
                <w:rFonts w:hint="default" w:ascii="Times New Roman" w:hAnsi="Times New Roman" w:eastAsia="方正仿宋_GBK" w:cs="Times New Roman"/>
                <w:color w:val="000000"/>
                <w:sz w:val="28"/>
                <w:szCs w:val="28"/>
                <w:lang w:val="en-US" w:eastAsia="zh-CN"/>
              </w:rPr>
              <w:t>集成电路封装测试</w:t>
            </w:r>
          </w:p>
        </w:tc>
        <w:tc>
          <w:tcPr>
            <w:tcW w:w="3960" w:type="dxa"/>
            <w:vMerge w:val="continue"/>
            <w:noWrap w:val="0"/>
            <w:vAlign w:val="center"/>
          </w:tcPr>
          <w:p w14:paraId="32ADF3D4">
            <w:pPr>
              <w:spacing w:line="400" w:lineRule="exact"/>
              <w:jc w:val="center"/>
              <w:rPr>
                <w:rFonts w:hint="default" w:ascii="Times New Roman" w:hAnsi="Times New Roman" w:eastAsia="方正仿宋_GBK" w:cs="Times New Roman"/>
                <w:b/>
                <w:bCs/>
                <w:color w:val="000000"/>
                <w:sz w:val="28"/>
                <w:szCs w:val="28"/>
              </w:rPr>
            </w:pPr>
          </w:p>
        </w:tc>
      </w:tr>
    </w:tbl>
    <w:p w14:paraId="718C09BD">
      <w:pPr>
        <w:rPr>
          <w:rFonts w:hint="default" w:ascii="Times New Roman" w:hAnsi="Times New Roman" w:eastAsia="方正仿宋_GBK" w:cs="Times New Roman"/>
          <w:sz w:val="28"/>
          <w:szCs w:val="28"/>
          <w:lang w:eastAsia="zh-CN"/>
        </w:rPr>
        <w:sectPr>
          <w:pgSz w:w="11906" w:h="16838"/>
          <w:pgMar w:top="1871" w:right="1474" w:bottom="1587" w:left="1474" w:header="720" w:footer="720" w:gutter="0"/>
          <w:pgNumType w:fmt="numberInDash"/>
          <w:cols w:space="720" w:num="1"/>
          <w:docGrid w:type="lines" w:linePitch="312" w:charSpace="0"/>
        </w:sectPr>
      </w:pPr>
    </w:p>
    <w:p w14:paraId="6AAC898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817227A"/>
    <w:rsid w:val="38EFDDC6"/>
    <w:rsid w:val="4817227A"/>
    <w:rsid w:val="7BBE78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uppressAutoHyphens/>
      <w:bidi w:val="0"/>
      <w:jc w:val="both"/>
    </w:pPr>
    <w:rPr>
      <w:rFonts w:ascii="Calibri" w:hAnsi="Calibri" w:eastAsia="宋体" w:cs="Times New Roman"/>
      <w:color w:val="auto"/>
      <w:kern w:val="2"/>
      <w:sz w:val="21"/>
      <w:szCs w:val="24"/>
      <w:lang w:val="en-US" w:eastAsia="zh-CN" w:bidi="ar-SA"/>
    </w:rPr>
  </w:style>
  <w:style w:type="paragraph" w:styleId="2">
    <w:name w:val="heading 1"/>
    <w:next w:val="1"/>
    <w:qFormat/>
    <w:uiPriority w:val="0"/>
    <w:pPr>
      <w:keepNext/>
      <w:keepLines/>
      <w:widowControl w:val="0"/>
      <w:suppressAutoHyphens/>
      <w:bidi w:val="0"/>
      <w:spacing w:beforeLines="0" w:beforeAutospacing="0" w:afterLines="0" w:afterAutospacing="0" w:line="590" w:lineRule="exact"/>
      <w:jc w:val="center"/>
      <w:outlineLvl w:val="0"/>
    </w:pPr>
    <w:rPr>
      <w:rFonts w:ascii="Times New Roman" w:hAnsi="Times New Roman" w:eastAsia="方正小标宋_GBK" w:cs="Times New Roman"/>
      <w:color w:val="auto"/>
      <w:kern w:val="44"/>
      <w:sz w:val="44"/>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Body Text"/>
    <w:next w:val="4"/>
    <w:qFormat/>
    <w:uiPriority w:val="0"/>
    <w:pPr>
      <w:widowControl w:val="0"/>
      <w:suppressAutoHyphens/>
      <w:bidi w:val="0"/>
      <w:spacing w:before="0" w:after="140" w:line="276" w:lineRule="auto"/>
      <w:jc w:val="both"/>
    </w:pPr>
    <w:rPr>
      <w:rFonts w:ascii="Calibri" w:hAnsi="Calibri" w:eastAsia="宋体" w:cs="Times New Roman"/>
      <w:color w:val="auto"/>
      <w:kern w:val="2"/>
      <w:sz w:val="21"/>
      <w:szCs w:val="24"/>
      <w:lang w:val="en-US" w:eastAsia="zh-CN" w:bidi="ar-SA"/>
    </w:rPr>
  </w:style>
  <w:style w:type="paragraph" w:styleId="4">
    <w:name w:val="Body Text First Indent"/>
    <w:next w:val="1"/>
    <w:unhideWhenUsed/>
    <w:qFormat/>
    <w:uiPriority w:val="99"/>
    <w:pPr>
      <w:widowControl w:val="0"/>
      <w:suppressAutoHyphens/>
      <w:bidi w:val="0"/>
      <w:spacing w:before="0" w:after="120" w:line="276" w:lineRule="auto"/>
      <w:ind w:firstLine="420" w:firstLineChars="100"/>
      <w:jc w:val="both"/>
    </w:pPr>
    <w:rPr>
      <w:rFonts w:ascii="Calibri" w:hAnsi="Calibri" w:eastAsia="宋体" w:cs="Times New Roman"/>
      <w:color w:val="auto"/>
      <w:kern w:val="2"/>
      <w:sz w:val="21"/>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7</TotalTime>
  <ScaleCrop>false</ScaleCrop>
  <LinksUpToDate>false</LinksUpToDate>
  <CharactersWithSpaces>0</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2026-08-20T01:47:00Z</dcterms:created>
  <dc:creator>何玉清</dc:creator>
  <cp:lastModifiedBy>uos</cp:lastModifiedBy>
  <dcterms:modified xsi:type="dcterms:W3CDTF">2026-08-20T14:50:59Z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22EF062514C5472D9B01FE42B74A8BF2_11</vt:lpwstr>
  </property>
  <property fmtid="{D5CDD505-2E9C-101B-9397-08002B2CF9AE}" pid="4" name="KSOTemplateDocerSaveRecord">
    <vt:lpwstr>eyJoZGlkIjoiMDU2ZjVjOWIzZjVjZWI0MjIwZGZlODk2MmFmNTIzZTQiLCJ1c2VySWQiOiI1NzEwNzY0NDEifQ==</vt:lpwstr>
  </property>
</Properties>
</file>