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D0B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Times New Roman" w:hAnsi="Times New Roman" w:eastAsia="黑体" w:cs="黑体"/>
          <w:sz w:val="30"/>
          <w:szCs w:val="30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附件1</w:t>
      </w:r>
    </w:p>
    <w:p w14:paraId="3321D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Times New Roman" w:hAnsi="Times New Roman" w:eastAsia="黑体" w:cs="黑体"/>
          <w:sz w:val="30"/>
          <w:szCs w:val="30"/>
        </w:rPr>
      </w:pPr>
    </w:p>
    <w:p w14:paraId="2BCFD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淮南市202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/>
          <w:sz w:val="44"/>
          <w:szCs w:val="44"/>
        </w:rPr>
        <w:t>年度指导性科技计划项目</w:t>
      </w:r>
    </w:p>
    <w:p w14:paraId="0D9D7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申报指南</w:t>
      </w:r>
    </w:p>
    <w:p w14:paraId="54A014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bCs/>
          <w:sz w:val="32"/>
          <w:szCs w:val="32"/>
        </w:rPr>
      </w:pPr>
    </w:p>
    <w:p w14:paraId="384F40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一、高新技术领域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高新科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）</w:t>
      </w:r>
    </w:p>
    <w:p w14:paraId="3868DF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支持智能网联新能源汽车、新一代信息技术（新一代半导体）、新能源船舶制造、低空经济、深空探测和商业航天产业、新能源及绿色低碳、新材料、高端装备制造、机器人、新兴产业固废资源化利用等新兴产业领域所开展的关键技术、装备和标准的研究与推广。</w:t>
      </w:r>
    </w:p>
    <w:p w14:paraId="66A69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支持量子科技、第六代移动通信技术、深空探测和商业航天产业、氢能、核聚变能、前沿材料、具身智能、脑机接口等未来产业领域所开展的关键技术、装备和标准的研究与推广。</w:t>
      </w:r>
    </w:p>
    <w:p w14:paraId="698696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二、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社会发展</w:t>
      </w:r>
      <w:r>
        <w:rPr>
          <w:rFonts w:hint="eastAsia" w:ascii="Times New Roman" w:hAnsi="Times New Roman" w:eastAsia="黑体"/>
          <w:bCs/>
          <w:sz w:val="32"/>
          <w:szCs w:val="32"/>
        </w:rPr>
        <w:t>领域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农社科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）</w:t>
      </w:r>
    </w:p>
    <w:p w14:paraId="26B902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1.支持开展农产品农药残留监测、农产品安全风险监测研究，支持开展农药残留对人体健康影响的风险评估研究。</w:t>
      </w:r>
    </w:p>
    <w:p w14:paraId="72507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2.支持微生物资源及益生菌菌种的选育和创制，及其在食品功能营养素生物合成及大健康产品研究。</w:t>
      </w:r>
    </w:p>
    <w:p w14:paraId="595A76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3.支持生物育种技术科技创新和成果转化。</w:t>
      </w:r>
    </w:p>
    <w:p w14:paraId="72D98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支持大气、水、土壤污染防控技术研究与集成示范。加强灰霾、臭氧的形成机理、来源解析、迁移规律和监测预警等研究；加强挥发性有机物控制、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餐余垃圾处理、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柴油机（车）排放净化等节能减排技术研究及示范推广。</w:t>
      </w:r>
    </w:p>
    <w:p w14:paraId="615E2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围绕生物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发酵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技术利用、农业绿色循环经济发展，支持秸秆、塑料垃圾等农业废弃物及生活废弃物利用研究与示范。</w:t>
      </w:r>
    </w:p>
    <w:p w14:paraId="2D15B0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开展消防及灾害防控技术研究和示范，加强消防安全生产领域关键技术及新产品的研究开发。</w:t>
      </w:r>
    </w:p>
    <w:p w14:paraId="612949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推进生态环境综合治理及矿山修复、固废资源利用、节水技术装备研发等地方特色环保技术的研究和示范推广。</w:t>
      </w:r>
    </w:p>
    <w:p w14:paraId="5489A1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8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开展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安全生产领域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关键技术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科技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攻关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和成果转化。</w:t>
      </w:r>
    </w:p>
    <w:p w14:paraId="2E823B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三、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生命科学</w:t>
      </w:r>
      <w:r>
        <w:rPr>
          <w:rFonts w:hint="eastAsia" w:ascii="Times New Roman" w:hAnsi="Times New Roman" w:eastAsia="黑体"/>
          <w:bCs/>
          <w:sz w:val="32"/>
          <w:szCs w:val="32"/>
        </w:rPr>
        <w:t>领域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农社科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）</w:t>
      </w:r>
    </w:p>
    <w:p w14:paraId="437562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加强重大疾病的临床应用研究及护理新技术引进与推广；加强人口生育、残疾预防、康复领域研究和相关科研平台建设。推进现代医药关键技术开发、示范与应用。</w:t>
      </w:r>
    </w:p>
    <w:p w14:paraId="493114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加强老年功能性辅助产品的技术开发与应用；开展妇女、儿童身心健康产品的科学研究活动。</w:t>
      </w:r>
    </w:p>
    <w:p w14:paraId="74A29A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开展中、西药关键技术和药品安全科研攻关。</w:t>
      </w:r>
    </w:p>
    <w:p w14:paraId="1A498A98">
      <w:pPr>
        <w:pStyle w:val="4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仿宋_GB2312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仿宋_GB2312"/>
          <w:color w:val="000000"/>
          <w:sz w:val="32"/>
          <w:szCs w:val="32"/>
          <w:shd w:val="clear" w:color="auto" w:fill="FFFFFF"/>
        </w:rPr>
        <w:t>四、成果转化领域</w:t>
      </w:r>
      <w:r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  <w:lang w:val="en-US" w:eastAsia="zh-CN"/>
        </w:rPr>
        <w:t>成果科</w:t>
      </w:r>
      <w:r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  <w:lang w:eastAsia="zh-CN"/>
        </w:rPr>
        <w:t>）</w:t>
      </w:r>
    </w:p>
    <w:p w14:paraId="3532E6C6">
      <w:pPr>
        <w:pStyle w:val="4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支持传统行业升级改造，</w:t>
      </w:r>
      <w:r>
        <w:rPr>
          <w:rFonts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围绕淮南市传统行业升级改造，解决企业技术创新、工艺改进、产品升级等难题，加强校企合作及高峰学科建设，推动科技成果产出、转化落地。</w:t>
      </w:r>
    </w:p>
    <w:p w14:paraId="6CB0F7F2">
      <w:pPr>
        <w:pStyle w:val="4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</w:rPr>
        <w:t>五、人工智能领域</w:t>
      </w:r>
      <w:r>
        <w:rPr>
          <w:rFonts w:hint="eastAsia" w:ascii="Times New Roman" w:hAnsi="Times New Roman" w:eastAsia="黑体" w:cs="仿宋_GB2312"/>
          <w:color w:val="000000"/>
          <w:sz w:val="32"/>
          <w:szCs w:val="32"/>
          <w:shd w:val="clear" w:color="auto" w:fill="FFFFFF"/>
          <w:lang w:eastAsia="zh-CN"/>
        </w:rPr>
        <w:t>（人工智能专班）</w:t>
      </w:r>
    </w:p>
    <w:p w14:paraId="02384B90">
      <w:pPr>
        <w:pStyle w:val="4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支持人工智能技术在能源、制造、应急、民生等场景的应用研究，鼓励开展多智能体关键核心技术攻关及应用、人工智能基础软件与关键硬件核心技术攻关、具身智能规模化应用关键技术攻关等领域研发应用。</w:t>
      </w:r>
    </w:p>
    <w:p w14:paraId="666919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仿宋_GB2312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黑体" w:cs="仿宋_GB2312"/>
          <w:sz w:val="32"/>
          <w:szCs w:val="32"/>
        </w:rPr>
        <w:t>、软课题领域</w:t>
      </w:r>
      <w:r>
        <w:rPr>
          <w:rFonts w:hint="eastAsia" w:ascii="Times New Roman" w:hAnsi="Times New Roman" w:eastAsia="黑体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  <w:t>政策科</w:t>
      </w:r>
      <w:r>
        <w:rPr>
          <w:rFonts w:hint="eastAsia" w:ascii="Times New Roman" w:hAnsi="Times New Roman" w:eastAsia="黑体" w:cs="仿宋_GB2312"/>
          <w:sz w:val="32"/>
          <w:szCs w:val="32"/>
          <w:lang w:eastAsia="zh-CN"/>
        </w:rPr>
        <w:t>）</w:t>
      </w:r>
    </w:p>
    <w:p w14:paraId="67634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.因地制宜发展新质生产力研究。立足淮南资源型城市转型实际，分析我市新质生产力发展的产业基础、创新资源和瓶颈制约，围绕传统产业转型升级、新兴产业培育壮大、未来产业前瞻布局，研究提出因地制宜发展新质生产力的主攻方向、差异化路径和政策举措；结合国家关于发展新质生产力的部署要求和省、市重点工作，提出科技创新支撑现代化产业体系建设的对策建议。</w:t>
      </w:r>
    </w:p>
    <w:p w14:paraId="030468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.深化科技体制机制改革研究。梳理总结各地市科技体制机制改革先进经验，分析淮南市科技体制机制改革的成效、不足和堵点，研究提出完善科技创新统筹协调机制、优化科技项目组织管理、健全科技成果评价体系、强化市场在科技资源配置中决定性作用的思路与建议；研究加强科技创新全领域布局、全链条部署，推动科技与经济社会各领域改革统筹协调的方法路径和工作举措。</w:t>
      </w:r>
    </w:p>
    <w:p w14:paraId="677442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.发挥在淮高校和院所作用推动科技创新与产业创新深度融合研究。系统梳理在淮高校和科研院所的创新平台、人才团队和学科优势，分析校地协同创新、产学研合作和科技成果本地转化中的主要问题，研究提出促进高校院所创新资源与淮南产业需求精准对接、推动科技创新和产业创新深度融合的路径举措；围绕完善校企联合攻关、平台共建共享、人才双向流动等机制提出对策建议。</w:t>
      </w:r>
    </w:p>
    <w:p w14:paraId="061284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.县区科技创新支撑主导产业发展的实践探索研究。调研各县区科技创新资源配置、创新平台建设和主导产业技术需求现状，总结县区科技支撑产业发展的典型做法和存在问题，研究提出县区差异化科技创新支持策略和“一区一策”科技资源配置机制；围绕县域特色产业集群创新能级提升、融入区域产业链创新链提出实践路径和对策建议。</w:t>
      </w:r>
    </w:p>
    <w:p w14:paraId="04690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.科技招商的路径研究。比较分析科技招商与传统招商引资的内涵差异，研究全国统一大市场建设背景下科技招商面临的新形势新要求，结合淮南产业基础和科技创新需求，研究提出“以科引商、以链聚商、以平台聚才、以基金促产”等科技招商路径；围绕科技主管部门在科技招商中的职责定位、项目遴选、平台建设和协同推进机制提出对策建议。</w:t>
      </w:r>
    </w:p>
    <w:p w14:paraId="796028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6.根据国家、省、市深入实施“人工智能+”行动的部署要求，结合我市支柱产业“智能化、绿色化、融合化”转型发展实际，把握省内外能源型城</w:t>
      </w:r>
      <w:bookmarkStart w:id="0" w:name="_GoBack"/>
      <w:bookmarkEnd w:id="0"/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市人工智能发展趋势，系统梳理我市煤炭、电力、化工等产业领域人工智能应用场景的优势与不足。聚焦我市支柱产业人工智能场景建设工作，深入分析场景培育与开放中的堵点难点，谋划一批场景项目和标杆场景，构建场景应用体系，加快推动我市人工智能场景应用创新突破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172A27"/>
    <w:rsid w:val="0006025C"/>
    <w:rsid w:val="000F3508"/>
    <w:rsid w:val="00103515"/>
    <w:rsid w:val="00172A27"/>
    <w:rsid w:val="002E6DDE"/>
    <w:rsid w:val="00333C69"/>
    <w:rsid w:val="004627FD"/>
    <w:rsid w:val="00593A21"/>
    <w:rsid w:val="00631BB3"/>
    <w:rsid w:val="007F61C3"/>
    <w:rsid w:val="00834AD1"/>
    <w:rsid w:val="009749F8"/>
    <w:rsid w:val="009E2E38"/>
    <w:rsid w:val="00B36958"/>
    <w:rsid w:val="00D85539"/>
    <w:rsid w:val="07937D1E"/>
    <w:rsid w:val="07E629A1"/>
    <w:rsid w:val="1FDFDBCB"/>
    <w:rsid w:val="2DFC0848"/>
    <w:rsid w:val="3FABBEF8"/>
    <w:rsid w:val="51902396"/>
    <w:rsid w:val="53FEA46F"/>
    <w:rsid w:val="69F33A4D"/>
    <w:rsid w:val="727BDC0F"/>
    <w:rsid w:val="77306A7A"/>
    <w:rsid w:val="7BFE3788"/>
    <w:rsid w:val="7F3F9A65"/>
    <w:rsid w:val="A7F96BF4"/>
    <w:rsid w:val="B7D3721D"/>
    <w:rsid w:val="BE97F70F"/>
    <w:rsid w:val="BFD687AA"/>
    <w:rsid w:val="BFFE7541"/>
    <w:rsid w:val="CBFA7E9F"/>
    <w:rsid w:val="CEEFDA07"/>
    <w:rsid w:val="CEFFB54C"/>
    <w:rsid w:val="D6AFA08F"/>
    <w:rsid w:val="DEDF3CB9"/>
    <w:rsid w:val="DFB23D46"/>
    <w:rsid w:val="ED556BCF"/>
    <w:rsid w:val="EE7F01CD"/>
    <w:rsid w:val="F51B0F0B"/>
    <w:rsid w:val="F6FF2E05"/>
    <w:rsid w:val="F7F76E0B"/>
    <w:rsid w:val="FBD73BC9"/>
    <w:rsid w:val="FDEDD75E"/>
    <w:rsid w:val="FEED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脚 字符"/>
    <w:basedOn w:val="7"/>
    <w:link w:val="2"/>
    <w:qFormat/>
    <w:uiPriority w:val="0"/>
    <w:rPr>
      <w:sz w:val="18"/>
      <w:szCs w:val="18"/>
    </w:rPr>
  </w:style>
  <w:style w:type="character" w:customStyle="1" w:styleId="9">
    <w:name w:val="页眉 字符"/>
    <w:basedOn w:val="7"/>
    <w:link w:val="3"/>
    <w:qFormat/>
    <w:uiPriority w:val="0"/>
    <w:rPr>
      <w:sz w:val="18"/>
      <w:szCs w:val="18"/>
    </w:rPr>
  </w:style>
  <w:style w:type="paragraph" w:customStyle="1" w:styleId="10">
    <w:name w:val="列表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4</Pages>
  <Words>1410</Words>
  <Characters>1421</Characters>
  <Lines>6</Lines>
  <Paragraphs>1</Paragraphs>
  <TotalTime>24</TotalTime>
  <ScaleCrop>false</ScaleCrop>
  <LinksUpToDate>false</LinksUpToDate>
  <CharactersWithSpaces>1423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2020-12-27T01:25:00Z</dcterms:created>
  <dc:creator>崔爱民</dc:creator>
  <cp:lastModifiedBy>酒后表演艺术家</cp:lastModifiedBy>
  <dcterms:modified xsi:type="dcterms:W3CDTF">2026-10-21T08:28:40Z</dcterms:modified>
  <dc:title>崔爱民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48B127F571AF43A9AC079A41394F3BCF_13</vt:lpwstr>
  </property>
  <property fmtid="{D5CDD505-2E9C-101B-9397-08002B2CF9AE}" pid="4" name="KSOTemplateDocerSaveRecord">
    <vt:lpwstr>eyJoZGlkIjoiZjFmZWIzNDg2MmIzZjExOTIzMmViNTBmYTMwYTk0ZWYiLCJ1c2VySWQiOiI0NTE1ODkzNTQifQ==</vt:lpwstr>
  </property>
</Properties>
</file>